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Deklaracja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 xml:space="preserve">o kontynuowaniu wychowania przedszkolnego 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w Zespole Szkolno-Przedszkolnym w Rąbinie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w roku szkolnym 2023/2024</w:t>
      </w:r>
    </w:p>
    <w:p>
      <w:pPr>
        <w:pStyle w:val="Normal"/>
        <w:spacing w:lineRule="auto" w:line="276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rFonts w:cs="Calibri" w:ascii="Calibri" w:hAnsi="Calibri"/>
          <w:i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1. Dane dziecka: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4717" w:type="dxa"/>
        <w:jc w:val="left"/>
        <w:tblInd w:w="-11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54"/>
        <w:gridCol w:w="491"/>
        <w:gridCol w:w="491"/>
        <w:gridCol w:w="491"/>
        <w:gridCol w:w="491"/>
        <w:gridCol w:w="241"/>
        <w:gridCol w:w="250"/>
        <w:gridCol w:w="492"/>
        <w:gridCol w:w="491"/>
        <w:gridCol w:w="491"/>
        <w:gridCol w:w="491"/>
        <w:gridCol w:w="491"/>
        <w:gridCol w:w="49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rPr/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1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465" w:hRule="atLeast"/>
        </w:trPr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PESEL kandydata</w:t>
            </w:r>
          </w:p>
          <w:p>
            <w:pPr>
              <w:pStyle w:val="Normalny"/>
              <w:rPr>
                <w:rFonts w:ascii="Calibri" w:hAnsi="Calibri" w:cs="Calibri"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465" w:hRule="atLeast"/>
        </w:trPr>
        <w:tc>
          <w:tcPr>
            <w:tcW w:w="4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Adres miejsca zamieszkania</w:t>
            </w: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restart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</w:tr>
      <w:tr>
        <w:trPr>
          <w:trHeight w:val="376" w:hRule="atLeast"/>
        </w:trPr>
        <w:tc>
          <w:tcPr>
            <w:tcW w:w="4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4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4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3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" w:type="dxa"/>
            <w:vMerge w:val="continue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Tretekstu"/>
        <w:spacing w:lineRule="auto" w:line="24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2. Dane rodziców/opiekunów dziecka:</w:t>
      </w:r>
    </w:p>
    <w:tbl>
      <w:tblPr>
        <w:tblW w:w="9477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1034"/>
        <w:gridCol w:w="1613"/>
        <w:gridCol w:w="3102"/>
      </w:tblGrid>
      <w:tr>
        <w:trPr>
          <w:trHeight w:val="345" w:hRule="atLeast"/>
        </w:trPr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Adres miejsca zamieszkania</w:t>
            </w: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45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45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45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51" w:hRule="atLeast"/>
        </w:trPr>
        <w:tc>
          <w:tcPr>
            <w:tcW w:w="3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matki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55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73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ny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sz w:val="22"/>
                <w:szCs w:val="22"/>
              </w:rPr>
              <w:t>ojca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11" w:hRule="atLeast"/>
        </w:trPr>
        <w:tc>
          <w:tcPr>
            <w:tcW w:w="3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n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ny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Deklarowany pobyt dziecka w placówce:</w:t>
      </w:r>
    </w:p>
    <w:p>
      <w:pPr>
        <w:pStyle w:val="Normal"/>
        <w:tabs>
          <w:tab w:val="clear" w:pos="708"/>
        </w:tabs>
        <w:ind w:left="340"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Godziny pobytu dziecka w placówce*: od ...................  do .....................</w:t>
      </w:r>
    </w:p>
    <w:p>
      <w:pPr>
        <w:pStyle w:val="Normal"/>
        <w:spacing w:lineRule="auto" w:line="360"/>
        <w:rPr/>
      </w:pPr>
      <w:r>
        <w:rPr>
          <w:rStyle w:val="Domylnaczcionkaakapitu"/>
          <w:rFonts w:eastAsia="Calibri" w:cs="Calibri" w:ascii="Calibri" w:hAnsi="Calibri"/>
          <w:color w:val="000000"/>
          <w:sz w:val="22"/>
          <w:szCs w:val="22"/>
        </w:rPr>
        <w:tab/>
        <w:t xml:space="preserve"> * </w:t>
      </w: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Grupy dzieci 3-5 letnich - 8.00 – 13.00 – godziny bezpłatne  </w:t>
      </w:r>
    </w:p>
    <w:p>
      <w:pPr>
        <w:pStyle w:val="Normal"/>
        <w:tabs>
          <w:tab w:val="clear" w:pos="708"/>
        </w:tabs>
        <w:spacing w:lineRule="auto" w:line="360"/>
        <w:ind w:left="737" w:hanging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7"/>
        </w:numPr>
        <w:spacing w:lineRule="auto" w:line="360"/>
        <w:rPr/>
      </w:pP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Posiłki: </w:t>
      </w:r>
    </w:p>
    <w:p>
      <w:pPr>
        <w:pStyle w:val="Normal"/>
        <w:tabs>
          <w:tab w:val="clear" w:pos="708"/>
        </w:tabs>
        <w:spacing w:lineRule="auto" w:line="360"/>
        <w:ind w:left="737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1213485</wp:posOffset>
                </wp:positionH>
                <wp:positionV relativeFrom="paragraph">
                  <wp:posOffset>6985</wp:posOffset>
                </wp:positionV>
                <wp:extent cx="210185" cy="133350"/>
                <wp:effectExtent l="0" t="0" r="0" b="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32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1" fillcolor="#5b9bd5" stroked="t" style="position:absolute;margin-left:95.55pt;margin-top:0.55pt;width:16.45pt;height:10.4pt">
                <w10:wrap type="none"/>
                <v:fill o:detectmouseclick="t" type="solid" color2="#a4642a"/>
                <v:stroke color="#41719c" weight="12600" joinstyle="miter" endcap="flat"/>
              </v:shape>
            </w:pict>
          </mc:Fallback>
        </mc:AlternateContent>
      </w: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śniadanie               </w:t>
      </w:r>
    </w:p>
    <w:p>
      <w:pPr>
        <w:pStyle w:val="Normal"/>
        <w:tabs>
          <w:tab w:val="clear" w:pos="708"/>
        </w:tabs>
        <w:spacing w:lineRule="auto" w:line="360"/>
        <w:ind w:left="737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971550</wp:posOffset>
                </wp:positionH>
                <wp:positionV relativeFrom="paragraph">
                  <wp:posOffset>39370</wp:posOffset>
                </wp:positionV>
                <wp:extent cx="210185" cy="133350"/>
                <wp:effectExtent l="0" t="0" r="0" b="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32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2" fillcolor="#5b9bd5" stroked="t" style="position:absolute;margin-left:76.5pt;margin-top:3.1pt;width:16.45pt;height:10.4pt">
                <w10:wrap type="none"/>
                <v:fill o:detectmouseclick="t" type="solid" color2="#a4642a"/>
                <v:stroke color="#41719c" weight="12600" joinstyle="miter" endcap="flat"/>
              </v:shape>
            </w:pict>
          </mc:Fallback>
        </mc:AlternateContent>
      </w: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obiad            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1333500</wp:posOffset>
                </wp:positionH>
                <wp:positionV relativeFrom="paragraph">
                  <wp:posOffset>13335</wp:posOffset>
                </wp:positionV>
                <wp:extent cx="210185" cy="133350"/>
                <wp:effectExtent l="0" t="0" r="0" b="0"/>
                <wp:wrapNone/>
                <wp:docPr id="3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32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600">
                          <a:solidFill>
                            <a:srgbClr val="41719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rostokąt 3" fillcolor="#5b9bd5" stroked="t" style="position:absolute;margin-left:105pt;margin-top:1.05pt;width:16.45pt;height:10.4pt">
                <w10:wrap type="none"/>
                <v:fill o:detectmouseclick="t" type="solid" color2="#a4642a"/>
                <v:stroke color="#41719c" weight="12600" joinstyle="miter" endcap="flat"/>
              </v:shape>
            </w:pict>
          </mc:Fallback>
        </mc:AlternateContent>
      </w: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              </w:t>
      </w:r>
      <w:r>
        <w:rPr>
          <w:rStyle w:val="Domylnaczcionkaakapitu"/>
          <w:rFonts w:cs="Calibri" w:ascii="Calibri" w:hAnsi="Calibri"/>
          <w:color w:val="000000"/>
          <w:sz w:val="22"/>
          <w:szCs w:val="22"/>
        </w:rPr>
        <w:t xml:space="preserve">podwieczorek           </w:t>
      </w:r>
      <w:r>
        <w:rPr>
          <w:rStyle w:val="Znakiprzypiswdolnych"/>
          <w:rFonts w:cs="Calibri" w:ascii="Calibri" w:hAnsi="Calibri"/>
          <w:color w:val="000000"/>
          <w:sz w:val="22"/>
          <w:szCs w:val="22"/>
        </w:rPr>
        <w:t>*</w:t>
      </w:r>
    </w:p>
    <w:p>
      <w:pPr>
        <w:pStyle w:val="Normal"/>
        <w:spacing w:lineRule="auto" w:line="360"/>
        <w:rPr>
          <w:rFonts w:ascii="Cambria" w:hAnsi="Cambria"/>
          <w:b/>
          <w:b/>
          <w:sz w:val="20"/>
          <w:szCs w:val="20"/>
          <w:highlight w:val="white"/>
        </w:rPr>
      </w:pPr>
      <w:r>
        <w:rPr>
          <w:rFonts w:ascii="Cambria" w:hAnsi="Cambria"/>
          <w:b/>
          <w:sz w:val="20"/>
          <w:szCs w:val="20"/>
          <w:highlight w:val="white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center"/>
        <w:rPr>
          <w:rFonts w:ascii="Cambria" w:hAnsi="Cambria"/>
          <w:b/>
          <w:b/>
          <w:sz w:val="20"/>
          <w:szCs w:val="20"/>
          <w:highlight w:val="white"/>
        </w:rPr>
      </w:pPr>
      <w:r>
        <w:rPr>
          <w:rFonts w:ascii="Cambria" w:hAnsi="Cambria"/>
          <w:b/>
          <w:sz w:val="20"/>
          <w:szCs w:val="20"/>
          <w:highlight w:val="white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center"/>
        <w:rPr>
          <w:rFonts w:ascii="Cambria" w:hAnsi="Cambria"/>
          <w:b/>
          <w:b/>
          <w:sz w:val="20"/>
          <w:szCs w:val="20"/>
          <w:highlight w:val="white"/>
        </w:rPr>
      </w:pPr>
      <w:r>
        <w:rPr>
          <w:rFonts w:ascii="Cambria" w:hAnsi="Cambria"/>
          <w:b/>
          <w:sz w:val="20"/>
          <w:szCs w:val="20"/>
          <w:highlight w:val="white"/>
        </w:rPr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center"/>
        <w:rPr/>
      </w:pPr>
      <w:r>
        <w:rPr>
          <w:rStyle w:val="Domylnaczcionkaakapitu"/>
          <w:rFonts w:ascii="Cambria" w:hAnsi="Cambria"/>
          <w:b/>
          <w:sz w:val="20"/>
          <w:szCs w:val="20"/>
          <w:highlight w:val="white"/>
        </w:rPr>
        <w:t>Klauzula informacyjna</w:t>
      </w:r>
    </w:p>
    <w:p>
      <w:pPr>
        <w:pStyle w:val="Normal"/>
        <w:tabs>
          <w:tab w:val="clear" w:pos="708"/>
        </w:tabs>
        <w:spacing w:lineRule="auto" w:line="360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Administratorem Państwa danych jest Zespół Szkolno- Przedszkolny w Rąbinie (adres: Rąbino 57; 78-331 Rąbino;  tel. 94 3643463, e-mail: rabino@poczta.onet.pl)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 biuro@ordonotitia.pl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/>
      </w:pPr>
      <w:r>
        <w:rPr>
          <w:rStyle w:val="Domylnaczcionkaakapitu"/>
          <w:rFonts w:cs="Arial" w:ascii="Arial" w:hAnsi="Arial"/>
          <w:sz w:val="16"/>
          <w:szCs w:val="16"/>
        </w:rPr>
        <w:t>Państwa dane osobowe będą przetwarzane w celu prowadzenia postępowania rekrutacyjnego do oddziału przedszkolnego w Przedszkolu w Rąbinie przy Zespole Szkolno-Przedszkolnym w Rąbinie. 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Style w:val="Domylnaczcionkaakapitu"/>
          <w:rFonts w:cs="Arial" w:ascii="Arial" w:hAnsi="Arial"/>
          <w:sz w:val="16"/>
          <w:szCs w:val="16"/>
          <w:highlight w:val="white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Style w:val="Domylnaczcionkaakapitu"/>
          <w:rFonts w:cs="Arial" w:ascii="Arial" w:hAnsi="Arial"/>
          <w:sz w:val="16"/>
          <w:szCs w:val="16"/>
        </w:rPr>
        <w:t>w zw. z ustawą z dnia 14 grudnia 2016 r. Prawo oświatowe (t. j. Dz. U. z 2021 r. poz. 1082 ze zm.).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/>
      </w:pPr>
      <w:r>
        <w:rPr>
          <w:rStyle w:val="Domylnaczcionkaakapitu"/>
          <w:rFonts w:cs="Arial" w:ascii="Arial" w:hAnsi="Arial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>
        <w:rPr>
          <w:rStyle w:val="Domylnaczcionkaakapitu"/>
          <w:rFonts w:cs="Arial" w:ascii="Arial" w:hAnsi="Arial"/>
          <w:sz w:val="16"/>
          <w:szCs w:val="16"/>
          <w:highlight w:val="white"/>
        </w:rPr>
        <w:t>Dane osobowe kandydatów zgromadzone w celach postępowania rekrutacyjnego oraz dokumentacja postępowania rekrutacyjnego są przechowywane nie dłużej niż do końca okresu, w którym dziecko korzysta z wychowania przedszkolnego. Dane osobowe kandydatów nieprzyjętych zgromadzone w celach postępowania rekrutacyjnego są przechowywane w</w:t>
      </w:r>
      <w:r>
        <w:rPr>
          <w:rStyle w:val="Domylnaczcionkaakapitu"/>
          <w:rFonts w:cs="Arial" w:ascii="Arial" w:hAnsi="Arial"/>
          <w:i/>
          <w:iCs/>
          <w:sz w:val="16"/>
          <w:szCs w:val="16"/>
          <w:highlight w:val="white"/>
        </w:rPr>
        <w:t xml:space="preserve"> Zespole Szkolno-Przedszkolnym w Rąbinie</w:t>
      </w:r>
      <w:r>
        <w:rPr>
          <w:rStyle w:val="Domylnaczcionkaakapitu"/>
          <w:rFonts w:cs="Arial" w:ascii="Arial" w:hAnsi="Arial"/>
          <w:sz w:val="16"/>
          <w:szCs w:val="16"/>
          <w:highlight w:val="white"/>
        </w:rPr>
        <w:t>, który przeprowadzał postępowanie rekrutacyjne, przez okres roku, chyba że na rozstrzygnięcie dyrektora szkoły 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osobowe będą przetwarzane w sposób zautomatyzowany, lecz nie będą podlegały zautomatyzowanemu podejmowaniu decyzji, w tym profilowaniu.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Państwa dane osobowe nie będą przekazywane poza Europejski Obszar Gospodarczy (obejmujący Unię Europejską, Norwegię, Liechtenstein i Islandię).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związku z przetwarzaniem Państwa danych osobowych, przysługują Państwu następujące prawa: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dostępu do swoich danych oraz otrzymania ich kopii;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 sprostowania (poprawiania) swoich danych osobowych;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do ograniczenia przetwarzania danych osobowych;</w:t>
      </w:r>
    </w:p>
    <w:p>
      <w:pPr>
        <w:pStyle w:val="Akapitzlist"/>
        <w:numPr>
          <w:ilvl w:val="0"/>
          <w:numId w:val="9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>
      <w:pPr>
        <w:pStyle w:val="Akapitzlist"/>
        <w:numPr>
          <w:ilvl w:val="0"/>
          <w:numId w:val="8"/>
        </w:numPr>
        <w:spacing w:lineRule="auto" w:line="360" w:before="0" w:after="0"/>
        <w:jc w:val="both"/>
        <w:rPr/>
      </w:pPr>
      <w:r>
        <w:rPr>
          <w:rStyle w:val="Domylnaczcionkaakapitu"/>
          <w:rFonts w:cs="Arial" w:ascii="Arial" w:hAnsi="Arial"/>
          <w:color w:val="000000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p>
      <w:pPr>
        <w:pStyle w:val="Akapitzlist"/>
        <w:spacing w:lineRule="auto" w:line="360" w:before="0" w:after="160"/>
        <w:jc w:val="both"/>
        <w:rPr/>
      </w:pPr>
      <w:r>
        <w:rPr/>
      </w:r>
    </w:p>
    <w:p>
      <w:pPr>
        <w:pStyle w:val="Akapitzlist"/>
        <w:spacing w:lineRule="auto" w:line="360" w:before="0" w:after="160"/>
        <w:jc w:val="both"/>
        <w:rPr/>
      </w:pPr>
      <w:r>
        <w:rPr/>
      </w:r>
    </w:p>
    <w:p>
      <w:pPr>
        <w:pStyle w:val="Normalny"/>
        <w:spacing w:lineRule="auto" w:line="360" w:before="0" w:after="160"/>
        <w:jc w:val="both"/>
        <w:rPr/>
      </w:pPr>
      <w:r>
        <w:rPr/>
      </w:r>
    </w:p>
    <w:p>
      <w:pPr>
        <w:pStyle w:val="Akapitzlist"/>
        <w:spacing w:lineRule="auto" w:line="360" w:before="0" w:after="160"/>
        <w:ind w:left="0" w:hanging="0"/>
        <w:jc w:val="both"/>
        <w:rPr/>
      </w:pPr>
      <w:r>
        <w:rPr/>
        <w:t>……………………………</w:t>
      </w:r>
      <w:r>
        <w:rPr/>
        <w:t>..</w:t>
        <w:tab/>
        <w:tab/>
        <w:tab/>
        <w:tab/>
        <w:tab/>
        <w:t>………………………………………….</w:t>
      </w:r>
    </w:p>
    <w:p>
      <w:pPr>
        <w:pStyle w:val="Akapitzlist"/>
        <w:spacing w:lineRule="auto" w:line="360" w:before="0" w:after="160"/>
        <w:ind w:left="0" w:hanging="0"/>
        <w:jc w:val="both"/>
        <w:rPr/>
      </w:pPr>
      <w:r>
        <w:rPr>
          <w:rStyle w:val="Domylnaczcionkaakapitu"/>
          <w:sz w:val="18"/>
          <w:szCs w:val="18"/>
        </w:rPr>
        <w:t>(miejscowość, data)</w:t>
        <w:tab/>
        <w:tab/>
        <w:tab/>
        <w:tab/>
        <w:tab/>
        <w:tab/>
        <w:t>(czytelny podpis wnioskodawcy-rodzica kandydata)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37" w:hanging="397"/>
      </w:pPr>
      <w:rPr>
        <w:sz w:val="22"/>
        <w:b w:val="false"/>
        <w:szCs w:val="22"/>
        <w:rFonts w:cs="Calibri"/>
        <w:color w:val="11111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3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37" w:hanging="397"/>
      </w:pPr>
      <w:rPr>
        <w:sz w:val="22"/>
        <w:b w:val="false"/>
        <w:szCs w:val="22"/>
        <w:rFonts w:cs="Calibri"/>
        <w:color w:val="11111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Odwoanieprzypisudolnego">
    <w:name w:val="Odwołanie przypisu dolnego"/>
    <w:rPr>
      <w:position w:val="8"/>
      <w:sz w:val="1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libri"/>
      <w:b w:val="false"/>
      <w:color w:val="111111"/>
      <w:sz w:val="22"/>
      <w:szCs w:val="22"/>
    </w:rPr>
  </w:style>
  <w:style w:type="character" w:styleId="Znakiprzypiswdolnych">
    <w:name w:val="Znaki przypisów dolnych"/>
    <w:qFormat/>
    <w:rPr>
      <w:position w:val="8"/>
      <w:sz w:val="16"/>
    </w:rPr>
  </w:style>
  <w:style w:type="character" w:styleId="Zakotwiczenieprzypisudolnego">
    <w:name w:val="Zakotwiczenie przypisu dolnego"/>
    <w:qFormat/>
    <w:rPr>
      <w:position w:val="8"/>
      <w:sz w:val="16"/>
    </w:rPr>
  </w:style>
  <w:style w:type="character" w:styleId="Czeinternetowe">
    <w:name w:val="Łącze internetowe"/>
    <w:rPr>
      <w:color w:val="000080"/>
      <w:u w:val="single"/>
    </w:rPr>
  </w:style>
  <w:style w:type="character" w:styleId="WWCharLFO2LVL1">
    <w:name w:val="WW_CharLFO2LVL1"/>
    <w:qFormat/>
    <w:rPr>
      <w:rFonts w:cs="Calibri"/>
      <w:b w:val="false"/>
      <w:color w:val="111111"/>
      <w:sz w:val="22"/>
      <w:szCs w:val="22"/>
    </w:rPr>
  </w:style>
  <w:style w:type="character" w:styleId="Znakiprzypiswdolnych1">
    <w:name w:val="Znaki przypisów doln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Przypisdolny">
    <w:name w:val="Footnote Text"/>
    <w:basedOn w:val="Normal"/>
    <w:pPr>
      <w:suppressLineNumbers/>
      <w:tabs>
        <w:tab w:val="clear" w:pos="708"/>
      </w:tabs>
      <w:suppressAutoHyphens w:val="true"/>
      <w:ind w:left="339" w:hanging="339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spacing w:before="0" w:after="200"/>
      <w:ind w:left="720" w:hanging="0"/>
    </w:pPr>
    <w:rPr>
      <w:rFonts w:eastAsia="F"/>
      <w:lang w:eastAsia="pl-P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 LibreOffice_project/a64200df03143b798afd1ec74a12ab50359878ed</Application>
  <Pages>2</Pages>
  <Words>717</Words>
  <CharactersWithSpaces>5011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2023-02-28T12:44:00Z</dcterms:created>
  <dc:creator>Dyrektor</dc:creator>
  <dc:description/>
  <dc:language>pl-PL</dc:language>
  <cp:lastModifiedBy>Użytkownik systemu Windows</cp:lastModifiedBy>
  <cp:lastPrinted>2023-02-28T12:03:00Z</cp:lastPrinted>
  <dcterms:modified xsi:type="dcterms:W3CDTF">2023-02-28T12:44:00Z</dcterms:modified>
  <cp:revision>2</cp:revision>
  <dc:subject/>
  <dc:title/>
</cp:coreProperties>
</file>